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8A90" w14:textId="5F908402" w:rsidR="00A91167" w:rsidRPr="00A91167" w:rsidRDefault="00A91167" w:rsidP="00664E17">
      <w:pPr>
        <w:spacing w:after="120" w:line="276" w:lineRule="auto"/>
        <w:textAlignment w:val="baseline"/>
        <w:outlineLvl w:val="0"/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</w:pPr>
      <w:r w:rsidRPr="00A91167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 xml:space="preserve">ВЪТРЕШНИ ПРАВИЛА ЗА ПОДДЪРЖАНЕ НА ПРОФИЛ НА КУПУВАЧА В </w:t>
      </w:r>
      <w:r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>191</w:t>
      </w:r>
      <w:r w:rsidRPr="00A91167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 xml:space="preserve"> ОУ „ОТЕЦ </w:t>
      </w:r>
      <w:proofErr w:type="gramStart"/>
      <w:r w:rsidRPr="00A91167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>ПАИС</w:t>
      </w:r>
      <w:r>
        <w:rPr>
          <w:rFonts w:ascii="Helvetica" w:eastAsia="Times New Roman" w:hAnsi="Helvetica" w:cs="Helvetica"/>
          <w:color w:val="707070"/>
          <w:kern w:val="36"/>
          <w:sz w:val="32"/>
          <w:szCs w:val="32"/>
          <w:lang w:val="bg-BG" w:eastAsia="en-GB"/>
        </w:rPr>
        <w:t>И</w:t>
      </w:r>
      <w:r w:rsidRPr="00A91167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>Й“</w:t>
      </w:r>
      <w:proofErr w:type="gramEnd"/>
      <w:r w:rsidRPr="00A91167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 xml:space="preserve">, </w:t>
      </w:r>
      <w:r w:rsidR="005B186A">
        <w:rPr>
          <w:rFonts w:ascii="Helvetica" w:eastAsia="Times New Roman" w:hAnsi="Helvetica" w:cs="Helvetica"/>
          <w:color w:val="707070"/>
          <w:kern w:val="36"/>
          <w:sz w:val="32"/>
          <w:szCs w:val="32"/>
          <w:lang w:eastAsia="en-GB"/>
        </w:rPr>
        <w:t>ЖЕЛЕЗНИЦА</w:t>
      </w:r>
    </w:p>
    <w:p w14:paraId="5EF1648B" w14:textId="77777777" w:rsidR="00A91167" w:rsidRPr="00A91167" w:rsidRDefault="00A91167" w:rsidP="00664E17">
      <w:pPr>
        <w:spacing w:after="0" w:line="276" w:lineRule="auto"/>
        <w:textAlignment w:val="baseline"/>
        <w:rPr>
          <w:rFonts w:ascii="inherit" w:eastAsia="Times New Roman" w:hAnsi="inherit" w:cs="Times New Roman"/>
          <w:i/>
          <w:iCs/>
          <w:sz w:val="23"/>
          <w:szCs w:val="23"/>
          <w:lang w:eastAsia="en-GB"/>
        </w:rPr>
      </w:pPr>
      <w:r>
        <w:rPr>
          <w:rFonts w:ascii="inherit" w:eastAsia="Times New Roman" w:hAnsi="inherit" w:cs="Times New Roman"/>
          <w:i/>
          <w:iCs/>
          <w:sz w:val="21"/>
          <w:szCs w:val="21"/>
          <w:bdr w:val="none" w:sz="0" w:space="0" w:color="auto" w:frame="1"/>
          <w:lang w:eastAsia="en-GB"/>
        </w:rPr>
        <w:t xml:space="preserve"> </w:t>
      </w:r>
    </w:p>
    <w:p w14:paraId="6DAB051B" w14:textId="1B86DB2C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t>I.ОБЩИПОЛОЖЕНИЯ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 xml:space="preserve">Чл.1. Вътрешните правила уреждат създаването и поддържането на профил на купувача /ПК/, който съгласно чл. 226 от ЗОП представлява обособена част от електронната страница на </w:t>
      </w:r>
      <w:r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191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 xml:space="preserve"> ОУ „Отец Паисий“, /училището/ или от друг интернет адрес, за който е осигурена публичност.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Чл.2. С настоящите вътрешни правила се определя редът, по който се извършва изпращането на документи в Регистъра на обществените поръчки /РОП/ и публикуването им в профила на купувача.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t>II. СЪЗДАВАНЕ И ПОДДЪРЖАНЕ НА ПРОФИЛА НА КУПУВАЧА НА ЕЛЕКТРОННАТА СТРАНИЦА НА УЧИЛИЩЕТО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Чл.З. (1) Профилът на купувача е самостоятелна, обособена част от електронната страница на училището.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(2) Директорът на училището определя лицето/лицата, отговарящо за поддържането на профила на купувача.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(3) Определеното лице/лица за поддържане на профила на купувача актуализира публикуваните данни в съответните срокове, съгласно изискванията на ЗОП.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t>Ш. ПУБЛИКУВАНЕ НА ДОКУМЕНТИ В ПРОФИЛА НА КУПУВАЧА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Чл.4. (1) В профила на купувача под формата на електронни документи, при спазване на приложимите ограничения във връзка с публикуване на търговска информация и при спазване на правилата на конкуренцията, съгласно българското законодателство се публикува следното: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1. Предварителни обявления;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2. Решения за откриване на процедури и обявленията за обществени поръчки по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3. Документацията за участие в процедурата;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4. Решенията за промяна, съгласно чл.27а, ал.1 от ЗОП заедно с променената документация за участие;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5. Разясненията по документацията;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6. Поканите при ограничена процедура, състезателен диалог и договаряне с обявление;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7. Протоколите на Комисията за провеждане на процедурата;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8. Решенията по чл.38 от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9. Информация относно датата за освобождаване или задържане на внесените гаранции за участие в процедура по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10. Договорите за обществена поръчка;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11. Договорите за подизпълнение и допълнителните споразумения към тях;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12. Рамковите споразумения;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13. Допълнителни споразумения за изменения на сключените договори по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14. Информация за датата, основанието и размера на всяко извършено плащане по договорите за обществени поръчки и по договорите за подизпълнение, включително за авансовите плащания;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15. Информация за датата и основанието за приключване или прекратяване на договорите по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16. Информация относно датата и основанието за освобождаване, усвояване или задържане на гаранцията за изпълнение по всеки договор по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17. Публичните покани по чл.1016 от ЗОП заедно с приложенията към тях;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18. Вътрешните правила по чл.8б от ЗОП;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19. Становища на и.д. на АОП по запитвания на възложителя;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20. Одобрените от изпълнителния директор на агенцията експертни становища от осъществявания предварителен контрол върху конкретната процедура за възлагане на обществена поръчка, а когато възложителят не приеме някоя от препоръките – и мотивите за това;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21. Всяка друга обща полезна информация, касаеща прозрачността и публичността на провежданите в училището процедури по ЗОП.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Чл.5. Документите се публикуват във вид достатъчно ясен и прегледен за възприемане от всички заинтересовани лица.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lastRenderedPageBreak/>
        <w:t>Чл.6. Лицето/лицата по чл.З, ал.2 от настоящите правила удостоверява датата на публикуване на електронните документи в профила на купувача за всяка една процедура по ЗОП, при условията и по реда на Закона за електронното управление.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Чл.7. Към уникалния номер на всяка обществена поръчка в РОП се показва връзка към самостоятелния раздел в профила на купувача, в който се съдържат документите и информацията за конкретната поръчка. Училището в качеството на Възложител изпраща в АОП информация за адреса на връзката едновременно с решението за откриване на процедурата.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Чл.8. Документите и информацията, отнасяща се до конкретна поръчка по ЗОП се обособяват в самостоятелен раздел в профила на купувача, представляващ електронна преписка със самостоятелен идентификационен код и дата на създаването.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Чл.9. (1) Документите и документацията за участие, които се публикуват в РОП или на портала за обществени поръчки се публикуват в профила на купувача в първия работен ден, следващ деня на изпращането им в Агенцията по обществени поръчки, ако друго не е предвидено в ЗОП.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(2)Договорите, допълнителните споразумения и документите свързани с изпълнението им, се публикуват в тридесет дневен срок от сключването на договорите и допълнителните споразумения; извършване на плащането; освобождаването на гаранция; получаването от Възложителя на допълнително споразумение към договор за подизпълнение; създаването на съответния документ.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Чл.10. Самостоятелния раздел, съгласно чл. 7 от настоящите правила се поддържа в профила на купувача до изтичане на една година от приключването или прекратяването на процедурата, когато не е сключен договор; от изпълнението на всички задължения по договора, съответно на всички задължения по договорите при рамково споразумение.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Чл.11. Извън случаите по чл. 9 от настоящите правила документите и информацията по чл.4 се поддържат в профила на купувача както следва :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1. По т. 1 – една година от публикуването в профила на купувача;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2. По т.16 – една година след изменението или отмяната им;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3. По т. 17 и т.18-постоянно.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t>IV. РЕД ЗА ИЗПРАЩАНЕ НА ДОКУМЕНТИТЕ В РОП И ПУБЛИКУВАНЕТО ИМ В ПРОФИЛА НА КУПУВАЧА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Чл.12. Директорът на училището определя лицето/ лицата, които отговарят за провеждането на обществени поръчки по ЗОП, чийто права и задължения са посочени във вътрешните правила на Възложителя по чл.86 от ЗОП.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Чл.13. (1) Лицето/лицата по чл.12 съобщават на директора за всяка предстояща процедура по ЗОП. След стартиране на процедурата и изготвяне на документацията за участие, тя се утвърждава от директора и лицето / лицата по чл.12 чрез електронен подпис я публикува на страницата на АОП в РОП.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(2) В деня на публикуване на документацията в РОП на страницата на АОП, лицето по чл. 12 с приемо-предавателен протокол я предава на лицето/лицата по чл.З, ал.2 от настоящите правила, което също я публикува в профила на купувача най- късно на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следващия работен ден, по реда и начина определение в чл.8 от настоящите вътрешни правила.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(2) Определеното лице/лицата по чл.12 от настоящите правила извършва проверка на публикуваната информация в профила на купувача и ако установи несъответствия информира директора и лицето/лицата по чл.З, ал.2 от настоящите правила за отстраняване на допуснатите неточности.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Чл.14. Лицето/лицата по чл.12 осъществяват вътрешен контрол по работата на лицето/лицата по чл.З, ал.2 от настоящите вътрешни правила и на всеки шест месеца докладва на директора на училището за състоянието на профила на купувача.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t>ЗАКЛЮЧИТЕЛНИ РАЗПОРЕДБИ</w:t>
      </w:r>
      <w:r w:rsidRPr="00A91167">
        <w:rPr>
          <w:rFonts w:ascii="inherit" w:eastAsia="Times New Roman" w:hAnsi="inherit" w:cs="Arial"/>
          <w:b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 xml:space="preserve">§1. Тези правила се издават на основание чл.22г от ЗОП и влизат в сила след утвърждаването им от директора на </w:t>
      </w:r>
      <w:r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191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 xml:space="preserve"> ОУ.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  <w:t>§2. Тези правила подлежат на изменени</w:t>
      </w:r>
      <w:bookmarkStart w:id="0" w:name="_GoBack"/>
      <w:bookmarkEnd w:id="0"/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я при промяна на нормативната уредба, уреждаща правилата за провеждане на обществени поръчки. Всяко изменение на настоящите вътрешни правила се извършва със заповед на директора и влиза в сила след утвърждаването им.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br/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lastRenderedPageBreak/>
        <w:t xml:space="preserve">§3. Настоящите правила са задължителни за всички служители в </w:t>
      </w:r>
      <w:r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191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 xml:space="preserve"> ОУ „Отец Паисий”, </w:t>
      </w:r>
      <w:r w:rsidR="005B186A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Железница</w:t>
      </w:r>
      <w:r w:rsidRPr="00A91167">
        <w:rPr>
          <w:rFonts w:ascii="inherit" w:eastAsia="Times New Roman" w:hAnsi="inherit" w:cs="Arial"/>
          <w:color w:val="58585A"/>
          <w:sz w:val="23"/>
          <w:szCs w:val="23"/>
          <w:bdr w:val="none" w:sz="0" w:space="0" w:color="auto" w:frame="1"/>
          <w:lang w:eastAsia="en-GB"/>
        </w:rPr>
        <w:t>. Неизпълнението им е основание за търсене на дисциплинарна отговорност по реда на Кодекса на труда.2. По т.16-една година след изменението или отмяната им;</w:t>
      </w:r>
    </w:p>
    <w:p w14:paraId="54EFCA21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3.По т. 17 и т.18-постоянно.</w:t>
      </w:r>
    </w:p>
    <w:p w14:paraId="0E2A2E6E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  <w:t>IV. РЕД ЗА ИЗПРАЩАНЕ НА ДОКУМЕНТИТЕ В РОП И ПУБЛИКУВАНЕТО</w:t>
      </w:r>
    </w:p>
    <w:p w14:paraId="0343EEA8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  <w:t>ИМ В ПРОФИЛА НА КУПУВАЧА</w:t>
      </w:r>
    </w:p>
    <w:p w14:paraId="60275B73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Чл.12. Директорът на училището определя лицето/ лицата, които отговарят за провеждането на обществени поръчки по ЗОП, чийто права и задължения са посочени</w:t>
      </w:r>
    </w:p>
    <w:p w14:paraId="60EC425D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във вътрешните правила на Възложителя по чл.86 от ЗОП.</w:t>
      </w:r>
    </w:p>
    <w:p w14:paraId="62BAD6BB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Чл.13. (1) Лицето/лицата по чл.12 съобщават на директора за всяка предстояща процедура по ЗОП. След стартиране на процедурата и изготвяне на документацията за участие, тя се утвърждава от директора и лицето / лицата по чл.12 чрез електронен подпис я публикува на страницата на АОП в РОП.</w:t>
      </w:r>
    </w:p>
    <w:p w14:paraId="34CCA1D2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(2) В деня на публикуване на документацията в РОП на страницата на АОП, лицето по чл. 12 с приемо-предавателен протокол я предава на лицето/лицата по чл.З, ал.2 от настоящите правила, което също я публикува в профила на купувача най-късно на следващия работен ден, по реда и начина определение в чл.8 от настоящите вътрешни правила.</w:t>
      </w:r>
    </w:p>
    <w:p w14:paraId="2968BF9F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(</w:t>
      </w:r>
      <w:proofErr w:type="gramStart"/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2)Определеното</w:t>
      </w:r>
      <w:proofErr w:type="gramEnd"/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 xml:space="preserve"> лице/лицата по чл.12 от настоящите правила извършва проверка на публикуваната информация в профила на купувача и ако установи несъответствия информира директора и лицето/лицата по чл.З, ал.2 от настоящите правила за отстраняване на допуснатите неточности.</w:t>
      </w:r>
    </w:p>
    <w:p w14:paraId="328BF16F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Чл.14. Лицето/лицата по чл.12 осъществяват вътрешен контрол по работата на лицето/лицата по чл.З, ал.2 от настоящите вътрешни правила и на всеки шест месеца</w:t>
      </w:r>
    </w:p>
    <w:p w14:paraId="3DB9EB6B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докладва на директора на училището за състоянието на профила на купувача.</w:t>
      </w:r>
    </w:p>
    <w:p w14:paraId="20893546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b/>
          <w:color w:val="58585A"/>
          <w:sz w:val="23"/>
          <w:szCs w:val="23"/>
          <w:lang w:eastAsia="en-GB"/>
        </w:rPr>
        <w:t>ЗАКЛЮЧИТЕЛНИ РАЗПОРЕДБИ</w:t>
      </w:r>
    </w:p>
    <w:p w14:paraId="4ACD8A42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 xml:space="preserve">§1. Тези правила се издават на основание чл.22г от ЗОП и влизат в сила след утвърждаването им от директора на </w:t>
      </w:r>
      <w:r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191</w:t>
      </w: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 xml:space="preserve"> ОУ.</w:t>
      </w:r>
    </w:p>
    <w:p w14:paraId="4A3DD8EC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§2. Тези правила подлежат на изменения при промяна на нормативната уредба, уреждаща правилата за провеждане на обществени поръчки. Всяко изм</w:t>
      </w:r>
    </w:p>
    <w:p w14:paraId="41B7B27F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енение на настоящите вътрешни правила се извършва със заповед на директора и влиза в сила след утвърждаването им.</w:t>
      </w:r>
    </w:p>
    <w:p w14:paraId="3F478708" w14:textId="172C1B49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 xml:space="preserve">§3. Настоящите правила са задължителни за всички служители в </w:t>
      </w:r>
      <w:r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191</w:t>
      </w: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 xml:space="preserve"> ОУ „Отец Паисий”, </w:t>
      </w:r>
      <w:r w:rsidR="005B186A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Железница</w:t>
      </w: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. Неизпълнението им е основание за търсене на дисципли</w:t>
      </w:r>
    </w:p>
    <w:p w14:paraId="36141007" w14:textId="77777777" w:rsidR="00A91167" w:rsidRPr="00A91167" w:rsidRDefault="00A91167" w:rsidP="00664E17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eastAsia="en-GB"/>
        </w:rPr>
      </w:pPr>
      <w:r w:rsidRPr="00A91167">
        <w:rPr>
          <w:rFonts w:ascii="inherit" w:eastAsia="Times New Roman" w:hAnsi="inherit" w:cs="Arial"/>
          <w:color w:val="58585A"/>
          <w:sz w:val="23"/>
          <w:szCs w:val="23"/>
          <w:lang w:eastAsia="en-GB"/>
        </w:rPr>
        <w:t>нарна отговорност по реда на Кодекса на труда.</w:t>
      </w:r>
    </w:p>
    <w:p w14:paraId="3AB7B961" w14:textId="77777777" w:rsidR="00E933B8" w:rsidRPr="00A91167" w:rsidRDefault="00E933B8" w:rsidP="00664E17">
      <w:pPr>
        <w:spacing w:line="276" w:lineRule="auto"/>
      </w:pPr>
    </w:p>
    <w:sectPr w:rsidR="00E933B8" w:rsidRPr="00A91167" w:rsidSect="0066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7"/>
    <w:rsid w:val="005B186A"/>
    <w:rsid w:val="00664E17"/>
    <w:rsid w:val="00A91167"/>
    <w:rsid w:val="00B87C62"/>
    <w:rsid w:val="00D24BF8"/>
    <w:rsid w:val="00E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5B4A"/>
  <w15:chartTrackingRefBased/>
  <w15:docId w15:val="{A1D55710-8FC2-442F-BB08-4694C60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9116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osted-on">
    <w:name w:val="posted-on"/>
    <w:basedOn w:val="a0"/>
    <w:rsid w:val="00A91167"/>
  </w:style>
  <w:style w:type="character" w:styleId="a3">
    <w:name w:val="Hyperlink"/>
    <w:basedOn w:val="a0"/>
    <w:uiPriority w:val="99"/>
    <w:semiHidden/>
    <w:unhideWhenUsed/>
    <w:rsid w:val="00A91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1E07BD9736A4CB4D0732290651723" ma:contentTypeVersion="18" ma:contentTypeDescription="Create a new document." ma:contentTypeScope="" ma:versionID="8d442c3054559e890c875168d7b68b63">
  <xsd:schema xmlns:xsd="http://www.w3.org/2001/XMLSchema" xmlns:xs="http://www.w3.org/2001/XMLSchema" xmlns:p="http://schemas.microsoft.com/office/2006/metadata/properties" xmlns:ns3="d007028e-dc95-4661-be61-fc7677492aa2" xmlns:ns4="8bd58ca8-d7f5-4730-8d54-61f0f0ff201d" targetNamespace="http://schemas.microsoft.com/office/2006/metadata/properties" ma:root="true" ma:fieldsID="cbaa4ec5ec4bb472d70355f73b36ceb4" ns3:_="" ns4:_="">
    <xsd:import namespace="d007028e-dc95-4661-be61-fc7677492aa2"/>
    <xsd:import namespace="8bd58ca8-d7f5-4730-8d54-61f0f0ff20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28e-dc95-4661-be61-fc767749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8ca8-d7f5-4730-8d54-61f0f0ff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07028e-dc95-4661-be61-fc7677492aa2" xsi:nil="true"/>
  </documentManagement>
</p:properties>
</file>

<file path=customXml/itemProps1.xml><?xml version="1.0" encoding="utf-8"?>
<ds:datastoreItem xmlns:ds="http://schemas.openxmlformats.org/officeDocument/2006/customXml" ds:itemID="{E522341E-ABCC-4BDF-A8D8-8550D2D4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7028e-dc95-4661-be61-fc7677492aa2"/>
    <ds:schemaRef ds:uri="8bd58ca8-d7f5-4730-8d54-61f0f0ff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409F0-83A0-41AC-95B6-390355C86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684BE-627B-4BFC-9703-2D4797C87C1E}">
  <ds:schemaRefs>
    <ds:schemaRef ds:uri="d007028e-dc95-4661-be61-fc7677492aa2"/>
    <ds:schemaRef ds:uri="http://schemas.microsoft.com/office/2006/documentManagement/types"/>
    <ds:schemaRef ds:uri="8bd58ca8-d7f5-4730-8d54-61f0f0ff201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Г. Сириджанова</dc:creator>
  <cp:keywords/>
  <dc:description/>
  <cp:lastModifiedBy>Татяна Г. Сириджанова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0x010100CCA1E07BD9736A4CB4D0732290651723</vt:lpwstr>
  </property>
</Properties>
</file>