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445135" cy="445135"/>
            <wp:effectExtent l="0" t="0" r="0" b="0"/>
            <wp:docPr id="1" name="Картина 1" descr="PU-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 descr="PU-logo-smal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ru-RU"/>
        </w:rPr>
        <w:t xml:space="preserve"> </w:t>
      </w:r>
      <w:r>
        <w:rPr>
          <w:rFonts w:ascii="Century Schoolbook" w:hAnsi="Century Schoolbook"/>
          <w:i/>
          <w:sz w:val="44"/>
          <w:szCs w:val="44"/>
          <w:lang w:val="bg-BG"/>
        </w:rPr>
        <w:t>191</w:t>
      </w:r>
      <w:r>
        <w:rPr>
          <w:rFonts w:ascii="Century Schoolbook" w:hAnsi="Century Schoolbook"/>
          <w:i/>
          <w:sz w:val="44"/>
          <w:szCs w:val="44"/>
          <w:lang w:val="ru-RU"/>
        </w:rPr>
        <w:t xml:space="preserve"> Основно училище</w:t>
      </w:r>
      <w:r>
        <w:rPr>
          <w:rFonts w:ascii="Century Schoolbook" w:hAnsi="Century Schoolbook"/>
          <w:i/>
          <w:sz w:val="44"/>
          <w:szCs w:val="44"/>
        </w:rPr>
        <w:t xml:space="preserve"> </w:t>
      </w:r>
      <w:r>
        <w:rPr>
          <w:rFonts w:ascii="Century Schoolbook" w:hAnsi="Century Schoolbook"/>
          <w:i/>
          <w:sz w:val="44"/>
          <w:szCs w:val="44"/>
          <w:lang w:val="ru-RU"/>
        </w:rPr>
        <w:t>„Отец Паисий”</w:t>
      </w:r>
    </w:p>
    <w:p>
      <w:pPr>
        <w:pStyle w:val="Normal"/>
        <w:rPr>
          <w:rFonts w:ascii="Century Schoolbook" w:hAnsi="Century Schoolbook"/>
          <w:i/>
          <w:i/>
          <w:sz w:val="44"/>
          <w:szCs w:val="44"/>
          <w:lang w:val="ru-RU"/>
        </w:rPr>
      </w:pPr>
      <w:r>
        <w:rPr>
          <w:rFonts w:ascii="Century Schoolbook" w:hAnsi="Century Schoolbook"/>
          <w:i/>
          <w:sz w:val="44"/>
          <w:szCs w:val="44"/>
          <w:lang w:val="ru-RU"/>
        </w:rPr>
      </w:r>
    </w:p>
    <w:p>
      <w:pPr>
        <w:pStyle w:val="Normal"/>
        <w:pBdr>
          <w:bottom w:val="single" w:sz="12" w:space="1" w:color="00000A"/>
        </w:pBdr>
        <w:jc w:val="center"/>
        <w:rPr>
          <w:u w:val="none"/>
        </w:rPr>
      </w:pPr>
      <w:r>
        <w:rPr>
          <w:color w:val="000000"/>
          <w:sz w:val="18"/>
          <w:szCs w:val="16"/>
          <w:u w:val="none"/>
          <w:lang w:val="en-US"/>
        </w:rPr>
        <w:t xml:space="preserve">1475 </w:t>
      </w:r>
      <w:r>
        <w:rPr>
          <w:rFonts w:ascii="Times New Roman CYR" w:hAnsi="Times New Roman CYR"/>
          <w:color w:val="000000"/>
          <w:sz w:val="18"/>
          <w:szCs w:val="16"/>
          <w:u w:val="none"/>
          <w:lang w:val="bg-BG"/>
        </w:rPr>
        <w:t xml:space="preserve">Железница, ул. Плана планина №11; тел : 0884 801 766; e-mail: </w:t>
      </w:r>
      <w:r>
        <w:rPr>
          <w:rFonts w:ascii="Times New Roman CYR" w:hAnsi="Times New Roman CYR"/>
          <w:b/>
          <w:color w:val="000000"/>
          <w:sz w:val="18"/>
          <w:szCs w:val="16"/>
          <w:u w:val="none"/>
          <w:lang w:val="bg-BG"/>
        </w:rPr>
        <w:t>zel_191ou@abv.bg</w:t>
      </w:r>
      <w:r>
        <w:rPr>
          <w:b w:val="false"/>
          <w:color w:val="000000"/>
          <w:sz w:val="18"/>
          <w:szCs w:val="16"/>
          <w:u w:val="none"/>
          <w:lang w:val="en-US"/>
        </w:rPr>
        <w:t xml:space="preserve">; http://191ou.info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/>
          <w:b w:val="false"/>
          <w:b w:val="false"/>
          <w:color w:val="000000"/>
          <w:sz w:val="18"/>
          <w:szCs w:val="16"/>
          <w:lang w:val="en-US"/>
        </w:rPr>
      </w:pPr>
      <w:r>
        <w:rPr>
          <w:b w:val="false"/>
          <w:color w:val="000000"/>
          <w:sz w:val="18"/>
          <w:szCs w:val="16"/>
          <w:lang w:val="en-US"/>
        </w:rPr>
      </w:r>
    </w:p>
    <w:p>
      <w:pPr>
        <w:pStyle w:val="Normal"/>
        <w:rPr>
          <w:b/>
          <w:b/>
          <w:bCs/>
          <w:sz w:val="18"/>
          <w:lang w:val="bg-BG"/>
        </w:rPr>
      </w:pPr>
      <w:r>
        <w:rPr>
          <w:b/>
          <w:bCs/>
          <w:sz w:val="18"/>
          <w:lang w:val="bg-BG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b/>
          <w:sz w:val="28"/>
          <w:szCs w:val="28"/>
          <w:lang w:val="bg-BG"/>
        </w:rPr>
        <w:t>УТВЪРЖДАВАМ:</w:t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/>
      </w:pPr>
      <w:r>
        <w:rPr>
          <w:b/>
          <w:sz w:val="28"/>
          <w:szCs w:val="28"/>
          <w:lang w:val="bg-BG"/>
        </w:rPr>
        <w:tab/>
        <w:tab/>
        <w:tab/>
        <w:tab/>
        <w:tab/>
        <w:tab/>
        <w:tab/>
        <w:tab/>
        <w:t>САВИНА ИГНАТОВА-</w:t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  <w:tab/>
        <w:tab/>
        <w:tab/>
        <w:tab/>
        <w:tab/>
        <w:tab/>
        <w:tab/>
        <w:t>ДИРЕКТОР</w:t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rPr>
          <w:b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</w:r>
    </w:p>
    <w:p>
      <w:pPr>
        <w:pStyle w:val="Normal"/>
        <w:jc w:val="center"/>
        <w:rPr>
          <w:b/>
          <w:b/>
          <w:sz w:val="44"/>
          <w:szCs w:val="44"/>
          <w:lang w:val="bg-BG"/>
        </w:rPr>
      </w:pPr>
      <w:r>
        <w:rPr>
          <w:b/>
          <w:sz w:val="44"/>
          <w:szCs w:val="44"/>
          <w:lang w:val="bg-BG"/>
        </w:rPr>
        <w:t>И Н С Т Р У К Ц И Я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за технически и организационни мерки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за защита на личните данни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при видеонаблюдение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/>
      </w:pPr>
      <w:r>
        <w:rPr>
          <w:b/>
          <w:sz w:val="36"/>
          <w:szCs w:val="36"/>
          <w:lang w:val="bg-BG"/>
        </w:rPr>
        <w:t>в 191 ОУ „Отец Паисий”</w:t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  <w:lang w:val="bg-BG"/>
        </w:rPr>
        <w:t>септември 202</w:t>
      </w:r>
      <w:r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  <w:lang w:val="bg-BG"/>
        </w:rPr>
        <w:t xml:space="preserve"> г.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both"/>
        <w:rPr>
          <w:b/>
          <w:b/>
          <w:lang w:val="bg-BG"/>
        </w:rPr>
      </w:pPr>
      <w:r>
        <w:rPr>
          <w:b/>
          <w:lang w:val="bg-BG"/>
        </w:rPr>
        <w:t>ОБЩИ ПОЛОЖЕНИЯ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1</w:t>
      </w:r>
      <w:r>
        <w:rPr>
          <w:lang w:val="bg-BG"/>
        </w:rPr>
        <w:t xml:space="preserve"> Настоящата инструкция се издава в съответствие с изискванията на Закона за защита на личните данни /ДВ/04.01.1912 г./, чл. 23, ал. 1, ал. 2 и ал. 4 и Наредба №1/ДВ/30.01.2013 г. за минималното ниво на технически и организационни мерки и допустимия вид защита на личните данни 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2</w:t>
      </w:r>
      <w:r>
        <w:rPr>
          <w:lang w:val="bg-BG"/>
        </w:rPr>
        <w:t xml:space="preserve"> Цели 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1</w:t>
      </w:r>
      <w:r>
        <w:rPr>
          <w:lang w:val="bg-BG"/>
        </w:rPr>
        <w:t xml:space="preserve"> Настоящата инструкция се издава, съгласно следните цели за осъществяване на наблюдение чрез видеокамери, записващи само движение в </w:t>
      </w:r>
      <w:bookmarkStart w:id="0" w:name="__DdeLink__521_4160179433"/>
      <w:r>
        <w:rPr>
          <w:lang w:val="bg-BG"/>
        </w:rPr>
        <w:t>1</w:t>
      </w:r>
      <w:bookmarkEnd w:id="0"/>
      <w:r>
        <w:rPr>
          <w:lang w:val="bg-BG"/>
        </w:rPr>
        <w:t>91 ОУ „Отец Паисий”, а именно – опазване на живота и здравето на учениците, учителите и служителите, осигуряване на безопасни условия на обучение, възпитание и труд и подобряване на учебно-възпитателната среда и средата на сигурност, което представлява задача от обществен интерес.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2</w:t>
      </w:r>
      <w:r>
        <w:rPr>
          <w:lang w:val="bg-BG"/>
        </w:rPr>
        <w:t xml:space="preserve"> Видеонаблюдението е за изпълнение на цели, насочени към осигуряване на адекватен пропускателен режим и прилагане на мерки в защита на живота и здравето на учещите и работещи в него.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3</w:t>
      </w:r>
      <w:r>
        <w:rPr>
          <w:lang w:val="bg-BG"/>
        </w:rPr>
        <w:t xml:space="preserve"> Целите, мерките и оценката за ниво за администриране на лични данни и настоящата инструкция се актуализират на всеки две години.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3</w:t>
      </w:r>
      <w:r>
        <w:rPr>
          <w:lang w:val="bg-BG"/>
        </w:rPr>
        <w:t xml:space="preserve"> Настоящата инструкция регламентира обработването на лични данни, получени посредством наблюдение с видеокамери посредством технически и организационни мерки за защита на лични данни.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4</w:t>
      </w:r>
      <w:r>
        <w:rPr>
          <w:lang w:val="bg-BG"/>
        </w:rPr>
        <w:t xml:space="preserve"> Оценката на въздействието върху обработваните лични данни определя ниско ниво на въздействие от нерегламентиран достъп до регистри на видеонаблюдението, съгласно формулираните в чл. 2 цели по смисъла на чл. 13 от Наредба №1. </w:t>
      </w:r>
    </w:p>
    <w:p>
      <w:pPr>
        <w:pStyle w:val="Normal"/>
        <w:jc w:val="both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>
          <w:b/>
          <w:b/>
          <w:lang w:val="bg-BG"/>
        </w:rPr>
      </w:pPr>
      <w:r>
        <w:rPr>
          <w:b/>
          <w:lang w:val="bg-BG"/>
        </w:rPr>
        <w:t>ВИДОВЕ ЗАЩИТА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 xml:space="preserve">Чл. 5 </w:t>
      </w:r>
      <w:r>
        <w:rPr>
          <w:lang w:val="bg-BG"/>
        </w:rPr>
        <w:t>Физическата защита на личните данни представляваща система от мерки за предотвратяване на нерегламентиран достъп и включва: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1</w:t>
      </w:r>
      <w:r>
        <w:rPr>
          <w:lang w:val="bg-BG"/>
        </w:rPr>
        <w:t xml:space="preserve"> Организационни мерки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1</w:t>
      </w:r>
      <w:r>
        <w:rPr>
          <w:lang w:val="bg-BG"/>
        </w:rPr>
        <w:t xml:space="preserve"> Помещения за обработка на лични данни при необходимост </w:t>
      </w:r>
      <w:r>
        <w:rPr/>
        <w:t>(</w:t>
      </w:r>
      <w:r>
        <w:rPr>
          <w:lang w:val="bg-BG"/>
        </w:rPr>
        <w:t>установяване на риск, искане от оправомощената институция по силата на нормативен акт или на контролен орган, установяване на нарушения на средата на сигурност в училището</w:t>
      </w:r>
      <w:r>
        <w:rPr/>
        <w:t>)</w:t>
      </w:r>
      <w:r>
        <w:rPr>
          <w:lang w:val="bg-BG"/>
        </w:rPr>
        <w:t xml:space="preserve"> – кабинет на директора и контролен пулт на фирма „</w:t>
      </w:r>
      <w:r>
        <w:rPr>
          <w:lang w:val="en-US"/>
        </w:rPr>
        <w:t>ASP</w:t>
      </w:r>
      <w:r>
        <w:rPr>
          <w:lang w:val="bg-BG"/>
        </w:rPr>
        <w:t>, съгласно сключен договор за охрана на училището;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2</w:t>
      </w:r>
      <w:r>
        <w:rPr>
          <w:lang w:val="bg-BG"/>
        </w:rPr>
        <w:t xml:space="preserve"> Физически достъп до видеомонитора в реално време на наблюдение имат само директорът на 191 ОУ „Отец Паисий” и охранителят;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</w:t>
      </w:r>
      <w:r>
        <w:rPr>
          <w:lang w:val="bg-BG"/>
        </w:rPr>
        <w:t xml:space="preserve"> Физически достъп до електронен носител на записана информация с лични данни има само и единствено директорът на 191 ОУ „Отец Паисий” или упълномощени чрез заповед от него, лица, за всеки конкретен случай;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4</w:t>
      </w:r>
      <w:r>
        <w:rPr>
          <w:lang w:val="bg-BG"/>
        </w:rPr>
        <w:t xml:space="preserve"> Регистри на хартиен носител не се записват и съхраняват;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2</w:t>
      </w:r>
      <w:r>
        <w:rPr>
          <w:lang w:val="bg-BG"/>
        </w:rPr>
        <w:t xml:space="preserve"> Технически мерки 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1</w:t>
      </w:r>
      <w:r>
        <w:rPr>
          <w:lang w:val="bg-BG"/>
        </w:rPr>
        <w:t xml:space="preserve"> Вратата на кабинета на директора се отваря със секретен ключ. Само и единствено директорът на училището разполага с ключове от кабинета;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2</w:t>
      </w:r>
      <w:r>
        <w:rPr>
          <w:lang w:val="bg-BG"/>
        </w:rPr>
        <w:t xml:space="preserve"> В кабинета на директора на 191 ОУ „Отец Паисий” на видеомонитор в реално време се визуализират записите от поставените видеокамери;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</w:t>
      </w:r>
      <w:r>
        <w:rPr>
          <w:lang w:val="bg-BG"/>
        </w:rPr>
        <w:t xml:space="preserve"> В коридорите на сградата са разположени пожарогасители в срок на годност за използване срещу представяне на съответен сертификат веднъж в годината;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3</w:t>
      </w:r>
      <w:r>
        <w:rPr>
          <w:lang w:val="bg-BG"/>
        </w:rPr>
        <w:t xml:space="preserve"> Персонални мерки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т.1</w:t>
      </w:r>
      <w:r>
        <w:rPr>
          <w:lang w:val="bg-BG"/>
        </w:rPr>
        <w:t xml:space="preserve"> Директорът на училището и охранителят са запознати с нормативната уредба в областта на защитата на личните данни и я изпълняват в съответствие със задълженията за заемането на длъжността си;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2</w:t>
      </w:r>
      <w:r>
        <w:rPr>
          <w:lang w:val="bg-BG"/>
        </w:rPr>
        <w:t xml:space="preserve"> Посочените лица, както и всички лица, работещи в 191 ОУ „Отец Паисий” в качеството си на опериращи с лични данни на учениците и статута на организацията като образователно звено са запознати с опасностите за личните данни, обработвани от администратора и са дали своето съгласие за използване на наблюдение чрез видеокамери за постигане на целите, определени в чл. 2 на настоящата инструкция;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4</w:t>
      </w:r>
      <w:r>
        <w:rPr>
          <w:lang w:val="bg-BG"/>
        </w:rPr>
        <w:t xml:space="preserve"> Документална защита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1</w:t>
      </w:r>
      <w:r>
        <w:rPr>
          <w:lang w:val="bg-BG"/>
        </w:rPr>
        <w:t xml:space="preserve"> Съгласно определените цели на наблюдението не се поддържат регистри на хартиен носител;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2</w:t>
      </w:r>
      <w:r>
        <w:rPr>
          <w:lang w:val="bg-BG"/>
        </w:rPr>
        <w:t xml:space="preserve"> Поддържа се електронно преносимо твърдо устройство – „твърд диск”, на който автоматично се прехвърлят и се съхраняват записите от видеокамерите за срок от 3 месеца от фирма „Вадим“ ООД, съгласно сключен договор;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</w:t>
      </w:r>
      <w:r>
        <w:rPr>
          <w:lang w:val="bg-BG"/>
        </w:rPr>
        <w:t xml:space="preserve"> Записите се наблюдават в реално време за недопускане на: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3.1</w:t>
      </w:r>
      <w:r>
        <w:rPr>
          <w:lang w:val="bg-BG"/>
        </w:rPr>
        <w:t xml:space="preserve"> външни, неоторизирани и /или непознати лица;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3.2</w:t>
      </w:r>
      <w:r>
        <w:rPr>
          <w:lang w:val="bg-BG"/>
        </w:rPr>
        <w:t xml:space="preserve"> нарушаване на дисциплината и възникващи опасности и рискове за средата на сигурност;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3.3</w:t>
      </w:r>
      <w:r>
        <w:rPr>
          <w:lang w:val="bg-BG"/>
        </w:rPr>
        <w:t xml:space="preserve"> инцидент, касаещ нарушаването на безопасните условия на обучение, възпитание и труд в училището;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3.4</w:t>
      </w:r>
      <w:r>
        <w:rPr>
          <w:lang w:val="bg-BG"/>
        </w:rPr>
        <w:t xml:space="preserve"> опасност за живота и здравето на учещите се и работещите в училището;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3.5</w:t>
      </w:r>
      <w:r>
        <w:rPr>
          <w:lang w:val="bg-BG"/>
        </w:rPr>
        <w:t xml:space="preserve"> наличие на пратки, пакети и др. без адресат в сградите на училището.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4</w:t>
      </w:r>
      <w:r>
        <w:rPr>
          <w:lang w:val="bg-BG"/>
        </w:rPr>
        <w:t xml:space="preserve"> Записите се наблюдават в следващ период, когато: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4.1</w:t>
      </w:r>
      <w:r>
        <w:rPr>
          <w:lang w:val="bg-BG"/>
        </w:rPr>
        <w:t xml:space="preserve"> има съмнения за нарушаване на пропускателния режим от определени лица;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4.2</w:t>
      </w:r>
      <w:r>
        <w:rPr>
          <w:lang w:val="bg-BG"/>
        </w:rPr>
        <w:t xml:space="preserve"> съществува обосновано предположение за провокация или рецидив, застрашаващ живота и здравето на учещите и работещите в 191 ОУ;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4.3</w:t>
      </w:r>
      <w:r>
        <w:rPr>
          <w:lang w:val="bg-BG"/>
        </w:rPr>
        <w:t xml:space="preserve"> са направени нарушения по чл. 5, ал. 4, т. 3 на настоящата инструкция;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 xml:space="preserve">т. 4.4 </w:t>
      </w:r>
      <w:r>
        <w:rPr>
          <w:lang w:val="bg-BG"/>
        </w:rPr>
        <w:t>е възникнала авария или непредвидена ситуация;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 xml:space="preserve">т. 5 </w:t>
      </w:r>
      <w:r>
        <w:rPr>
          <w:lang w:val="bg-BG"/>
        </w:rPr>
        <w:t>Срок на съхранение на записите от видеонаблюдението – 3 месеца;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6</w:t>
      </w:r>
      <w:r>
        <w:rPr>
          <w:lang w:val="bg-BG"/>
        </w:rPr>
        <w:t xml:space="preserve"> След изтичането на срока записите от предходни периоди автоматично се изтриват;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5</w:t>
      </w:r>
      <w:r>
        <w:rPr>
          <w:lang w:val="bg-BG"/>
        </w:rPr>
        <w:t xml:space="preserve"> Защита на системата/мрежата се осъществява посредством следните мерки: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1</w:t>
      </w:r>
      <w:r>
        <w:rPr>
          <w:lang w:val="bg-BG"/>
        </w:rPr>
        <w:t xml:space="preserve"> В случай на необходимост с протокол в присъствие на комисия, определена със заповед на директора се осъществява генериране на персонален код за достъп до преносимото твърдо устройство, който се ползва само от директора на училището;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2</w:t>
      </w:r>
      <w:r>
        <w:rPr>
          <w:lang w:val="bg-BG"/>
        </w:rPr>
        <w:t xml:space="preserve"> Твърдото устройство, ако такова е необходимо за съхраняване на направен запис по искане на институция, контролен орган и др. се съхранява в шкаф със секретен ключ в дирекцията на училището, достъп до който има само директорът на 191 ОУ;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3</w:t>
      </w:r>
      <w:r>
        <w:rPr>
          <w:lang w:val="bg-BG"/>
        </w:rPr>
        <w:t xml:space="preserve"> Информация от електронния регистър се ползва от директора само в изпълнение на поставените в чл. 2 на настоящата инструкция, цели по реда на определенията на чл. 5, ал. 4, т. 3, т. 4 или от упълномощено от него лице чрез заповед за всеки отделен случай при спазване на изискванията на ЗЗЛД;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4</w:t>
      </w:r>
      <w:r>
        <w:rPr>
          <w:lang w:val="bg-BG"/>
        </w:rPr>
        <w:t xml:space="preserve"> Когато директорът не е в състояние да осъществи посочените дейности поради обективна невъзможност за всеки отделен случай той определя чрез заповед лице, което да извърши посочените действия при спазване на всички условия в настоящата инструкция и декларация за поверителност при работа с лични данни;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5</w:t>
      </w:r>
      <w:r>
        <w:rPr>
          <w:lang w:val="bg-BG"/>
        </w:rPr>
        <w:t xml:space="preserve"> Системата за видеонаблюдение, както и електронния регистър, съхраняващ записаните данни не осъществяват външна връзка;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6</w:t>
      </w:r>
      <w:r>
        <w:rPr>
          <w:lang w:val="bg-BG"/>
        </w:rPr>
        <w:t xml:space="preserve"> Защитата от вируси се осъществява чрез ползване на сертифициран антивирусен продукт, който се осигурява от фирма „</w:t>
      </w:r>
      <w:r>
        <w:rPr>
          <w:lang w:val="en-US"/>
        </w:rPr>
        <w:t>ASP</w:t>
      </w:r>
      <w:r>
        <w:rPr>
          <w:lang w:val="bg-BG"/>
        </w:rPr>
        <w:t>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т. 7</w:t>
      </w:r>
      <w:r>
        <w:rPr>
          <w:lang w:val="bg-BG"/>
        </w:rPr>
        <w:t xml:space="preserve"> Съгласно определените цели администраторът не поддържа копия на записите.</w:t>
      </w:r>
    </w:p>
    <w:p>
      <w:pPr>
        <w:pStyle w:val="Normal"/>
        <w:jc w:val="both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>
          <w:b/>
          <w:b/>
          <w:lang w:val="bg-BG"/>
        </w:rPr>
      </w:pPr>
      <w:r>
        <w:rPr>
          <w:b/>
          <w:lang w:val="bg-BG"/>
        </w:rPr>
        <w:t>ОПИСАНИЯ, ОЦЕНКИ И ДЕЙСТВИЯ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6</w:t>
      </w:r>
      <w:r>
        <w:rPr>
          <w:lang w:val="bg-BG"/>
        </w:rPr>
        <w:t xml:space="preserve"> Регистърът за съхранение и възпроизвеждане на информация, съдържаща лични данни в 191 ОУ е електронно преносимо външно устройство, на което при необходимост се съхраняват данните за срок преди изтриване от 3 месеца и се съхранява на определено в настоящата инструкция място в кабинета на директора на училището.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7</w:t>
      </w:r>
      <w:r>
        <w:rPr>
          <w:lang w:val="bg-BG"/>
        </w:rPr>
        <w:t xml:space="preserve"> Категорията записвани лични данни се отнася до запис на движение по наблюдение за охрана на пропускателния режим, опазване на живота и здравето на учещите и работещите в 191 ОУ „Отец Паисий”, осигуряване на безопасни условия на обучение, възпитание и труд, подобряване на учебно-възпитателната среда и средата на сигурност.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8</w:t>
      </w:r>
      <w:r>
        <w:rPr>
          <w:lang w:val="bg-BG"/>
        </w:rPr>
        <w:t xml:space="preserve"> Съгласно определените цели и необходимост предвид спецификата на 191 ОУ „Отец Паисий” като училище, функциониращи в рамките на затворена общност оценката на въздействие при обработване на лични данни се определя като „ниска”.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9</w:t>
      </w:r>
      <w:r>
        <w:rPr>
          <w:lang w:val="bg-BG"/>
        </w:rPr>
        <w:t xml:space="preserve"> Видеокамерите са шест на брой и са разположени, както следва: </w:t>
      </w:r>
      <w:bookmarkStart w:id="1" w:name="_GoBack"/>
      <w:bookmarkEnd w:id="1"/>
    </w:p>
    <w:p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В помещението на охранителя от фирма „</w:t>
      </w:r>
      <w:r>
        <w:rPr>
          <w:lang w:val="en-US"/>
        </w:rPr>
        <w:t>ASP</w:t>
      </w:r>
      <w:r>
        <w:rPr>
          <w:lang w:val="bg-BG"/>
        </w:rPr>
        <w:t>“ ООД;</w:t>
      </w:r>
    </w:p>
    <w:p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Мониторите с видеозаписване на картина в реално време – по един в посочените в предходния текст, помещения;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10</w:t>
      </w:r>
      <w:r>
        <w:rPr>
          <w:lang w:val="bg-BG"/>
        </w:rPr>
        <w:t xml:space="preserve"> При възникване на авария или бедствие се прилагат разпоредбите на правилника за безопасни условия на обучение, възпитание и труд и правилника за действие при бедствия и аварии.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11</w:t>
      </w:r>
      <w:r>
        <w:rPr>
          <w:lang w:val="bg-BG"/>
        </w:rPr>
        <w:t xml:space="preserve"> Предоставяне на информация от записите с видеонаблюдение на трети лица се допуска единствено и само по реда на Закона за защита на личните данни или заповед на директора за всеки конкретен случай;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12</w:t>
      </w:r>
      <w:r>
        <w:rPr>
          <w:lang w:val="bg-BG"/>
        </w:rPr>
        <w:t xml:space="preserve"> Достъп до системата и и данните от видеонаблюдението – активно, съгласно сключен договор, има фирма „</w:t>
      </w:r>
      <w:r>
        <w:rPr>
          <w:lang w:val="en-US"/>
        </w:rPr>
        <w:t>ASP</w:t>
      </w:r>
      <w:r>
        <w:rPr>
          <w:lang w:val="bg-BG"/>
        </w:rPr>
        <w:t xml:space="preserve"> и пасивно - директорът на училището. 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1</w:t>
      </w:r>
      <w:r>
        <w:rPr>
          <w:lang w:val="bg-BG"/>
        </w:rPr>
        <w:t xml:space="preserve"> Пасивният достъп е ограничен достъп, свързан с наблюдението на контролния електронен панел с индикатори в кабинета на директора, инсталирането на антивирусна програма за електронния регистър и/или допълнителни отговорности, възложени му със заповед на директора за всеки конкретен случай. Като директор на институция, оторизирана да работи с лични данни директорът спазва нормативните указания за защита на личните данни;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2</w:t>
      </w:r>
      <w:r>
        <w:rPr>
          <w:lang w:val="bg-BG"/>
        </w:rPr>
        <w:t xml:space="preserve"> В случай на необходимост по установяване на обстоятелства по чл. 5, ал. 4, т. 3 и т. 4 директорът чрез заповед за всеки конкретен случай оторизира, при спазване на процедурите, описани в ЗЗЛД съответно заинтересовано лице, работещо в 191 ОУ „Отец Паисий”, което да осъществи конкретни мерки по превенция или съгласуване на действия, предотвратяващи опасности.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13</w:t>
      </w:r>
      <w:r>
        <w:rPr>
          <w:lang w:val="bg-BG"/>
        </w:rPr>
        <w:t xml:space="preserve"> За провеждане на периодични прегледи относно необходимостта от обработване на данните, както и за заличаването им се определя срок от 3 месеца.</w:t>
      </w:r>
    </w:p>
    <w:p>
      <w:pPr>
        <w:pStyle w:val="Normal"/>
        <w:jc w:val="both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>
          <w:lang w:val="bg-BG"/>
        </w:rPr>
      </w:pPr>
      <w:r>
        <w:rPr>
          <w:lang w:val="bg-BG"/>
        </w:rPr>
      </w:r>
    </w:p>
    <w:p>
      <w:pPr>
        <w:pStyle w:val="Normal"/>
        <w:jc w:val="both"/>
        <w:rPr>
          <w:b/>
          <w:b/>
          <w:lang w:val="bg-BG"/>
        </w:rPr>
      </w:pPr>
      <w:r>
        <w:rPr>
          <w:b/>
          <w:lang w:val="bg-BG"/>
        </w:rPr>
        <w:t>АДМИНИСТРАТОР НА ЛИЧНИ ДАННИ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Чл. 14</w:t>
      </w:r>
      <w:r>
        <w:rPr>
          <w:lang w:val="bg-BG"/>
        </w:rPr>
        <w:t xml:space="preserve"> Администратор на лични данни е директорът на 191 ОУ „Отец Паисий”, който определя политиката за защита на личните данни в организацията със следните задължения: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1</w:t>
      </w:r>
      <w:r>
        <w:rPr>
          <w:lang w:val="bg-BG"/>
        </w:rPr>
        <w:t xml:space="preserve"> Приема инструкция по чл. 23, ал. 4 от Закона за защита на личните данни;</w:t>
      </w:r>
    </w:p>
    <w:p>
      <w:pPr>
        <w:pStyle w:val="Normal"/>
        <w:jc w:val="both"/>
        <w:rPr/>
      </w:pPr>
      <w:r>
        <w:rPr>
          <w:b/>
          <w:lang w:val="bg-BG"/>
        </w:rPr>
        <w:t>Ал. 2</w:t>
      </w:r>
      <w:r>
        <w:rPr>
          <w:lang w:val="bg-BG"/>
        </w:rPr>
        <w:t xml:space="preserve"> Извършва периодична оценка на въздействието по чл. 11 от Наредба № 1/2013 г.</w:t>
      </w:r>
      <w:r>
        <w:rPr/>
        <w:t>]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3</w:t>
      </w:r>
      <w:r>
        <w:rPr>
          <w:lang w:val="bg-BG"/>
        </w:rPr>
        <w:t xml:space="preserve"> Осигурява организация по водене на регистъра;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4</w:t>
      </w:r>
      <w:r>
        <w:rPr>
          <w:lang w:val="bg-BG"/>
        </w:rPr>
        <w:t xml:space="preserve"> Прилага конкретни мерки по защита;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5</w:t>
      </w:r>
      <w:r>
        <w:rPr>
          <w:lang w:val="bg-BG"/>
        </w:rPr>
        <w:t xml:space="preserve"> Осъществява контрол, установява обстоятелства по нарушение на защитата, предприема мерки за отстраняване на недостатъците;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6</w:t>
      </w:r>
      <w:r>
        <w:rPr>
          <w:lang w:val="bg-BG"/>
        </w:rPr>
        <w:t xml:space="preserve"> Оказва съдействие на контролните органи, оправомощени по смисъла на закона за защита на личните данни;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7</w:t>
      </w:r>
      <w:r>
        <w:rPr>
          <w:lang w:val="bg-BG"/>
        </w:rPr>
        <w:t xml:space="preserve"> Предоставя информация на трети лица само в случаите и при спазване на разпоредбите, определени със ЗЗЛД;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8</w:t>
      </w:r>
      <w:r>
        <w:rPr>
          <w:lang w:val="bg-BG"/>
        </w:rPr>
        <w:t xml:space="preserve">  Предприема мерки въз основа от данните на видеонаблюдението отнасящи се до случаите, определени в чл. 5, ал. 4, т. 3 и т. 4 в настоящата инструкция;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9</w:t>
      </w:r>
      <w:r>
        <w:rPr>
          <w:lang w:val="bg-BG"/>
        </w:rPr>
        <w:t xml:space="preserve"> Запознава учещите, техните законни представители </w:t>
      </w:r>
      <w:r>
        <w:rPr/>
        <w:t>(</w:t>
      </w:r>
      <w:r>
        <w:rPr>
          <w:lang w:val="bg-BG"/>
        </w:rPr>
        <w:t>родители, настойници</w:t>
      </w:r>
      <w:r>
        <w:rPr/>
        <w:t>)</w:t>
      </w:r>
      <w:r>
        <w:rPr>
          <w:lang w:val="bg-BG"/>
        </w:rPr>
        <w:t xml:space="preserve"> и работещите в 191 ОУ „Отец Паисий” с техните права и задължения, описани в законодателните актове по отношение на опазване на личните данни в Република България. </w:t>
      </w:r>
    </w:p>
    <w:p>
      <w:pPr>
        <w:pStyle w:val="Normal"/>
        <w:jc w:val="both"/>
        <w:rPr>
          <w:lang w:val="bg-BG"/>
        </w:rPr>
      </w:pPr>
      <w:r>
        <w:rPr>
          <w:b/>
          <w:lang w:val="bg-BG"/>
        </w:rPr>
        <w:t>Ал. 10</w:t>
      </w:r>
      <w:r>
        <w:rPr>
          <w:lang w:val="bg-BG"/>
        </w:rPr>
        <w:t xml:space="preserve"> Изработва и предоставя за подпис декларации за информираност и съгласие по смисъла на Закона за защита на личните данни на двете държави.</w:t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both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jc w:val="center"/>
        <w:rPr>
          <w:b/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</w:r>
    </w:p>
    <w:p>
      <w:pPr>
        <w:pStyle w:val="Normal"/>
        <w:rPr>
          <w:i/>
          <w:i/>
          <w:lang w:val="bg-BG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Schoolbook">
    <w:charset w:val="00"/>
    <w:family w:val="roman"/>
    <w:pitch w:val="variable"/>
  </w:font>
  <w:font w:name="Times New Roman CYR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0ba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uiPriority w:val="99"/>
    <w:semiHidden/>
    <w:qFormat/>
    <w:rsid w:val="00d50baf"/>
    <w:rPr>
      <w:rFonts w:ascii="Tahoma" w:hAnsi="Tahoma" w:eastAsia="Times New Roman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Заглавие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Указател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50ba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50ba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LibreOffice/7.3.0.3$Windows_X86_64 LibreOffice_project/0f246aa12d0eee4a0f7adcefbf7c878fc2238db3</Application>
  <AppVersion>15.0000</AppVersion>
  <Pages>5</Pages>
  <Words>1649</Words>
  <Characters>8916</Characters>
  <CharactersWithSpaces>10521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2017-09-12T14:24:00Z</dcterms:created>
  <dc:creator>200 OU</dc:creator>
  <dc:description/>
  <dc:language>bg-BG</dc:language>
  <cp:lastModifiedBy/>
  <cp:lastPrinted>2025-10-07T14:32:54Z</cp:lastPrinted>
  <dcterms:modified xsi:type="dcterms:W3CDTF">2025-12-22T11:49:06Z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